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3B" w:rsidRPr="001E7B91" w:rsidRDefault="00486F3B" w:rsidP="00BC661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7B91">
        <w:rPr>
          <w:rFonts w:ascii="Times New Roman" w:hAnsi="Times New Roman" w:cs="Times New Roman"/>
          <w:b/>
        </w:rPr>
        <w:t xml:space="preserve">Изменения в Регламент </w:t>
      </w:r>
      <w:r w:rsidR="009F6454" w:rsidRPr="009F6454">
        <w:rPr>
          <w:rFonts w:ascii="Times New Roman" w:hAnsi="Times New Roman" w:cs="Times New Roman"/>
          <w:b/>
        </w:rPr>
        <w:t xml:space="preserve">признания лиц квалифицированными инвесторами </w:t>
      </w:r>
      <w:r w:rsidRPr="001E7B91">
        <w:rPr>
          <w:rFonts w:ascii="Times New Roman" w:hAnsi="Times New Roman" w:cs="Times New Roman"/>
          <w:b/>
        </w:rPr>
        <w:t>ООО «БК РЕГИОН» (далее – Регламент)</w:t>
      </w:r>
      <w:r w:rsidR="004B2D64" w:rsidRPr="001E7B91">
        <w:rPr>
          <w:rFonts w:ascii="Times New Roman" w:hAnsi="Times New Roman" w:cs="Times New Roman"/>
          <w:b/>
        </w:rPr>
        <w:t>, редакция, утвержденная Приказом Генерального директора ООО «БК РЕГИОН» №БК/</w:t>
      </w:r>
      <w:r w:rsidR="00E56784" w:rsidRPr="00E56784">
        <w:rPr>
          <w:rFonts w:ascii="Times New Roman" w:hAnsi="Times New Roman" w:cs="Times New Roman"/>
          <w:b/>
        </w:rPr>
        <w:t>73</w:t>
      </w:r>
      <w:r w:rsidR="004B2D64" w:rsidRPr="001E7B91">
        <w:rPr>
          <w:rFonts w:ascii="Times New Roman" w:hAnsi="Times New Roman" w:cs="Times New Roman"/>
          <w:b/>
        </w:rPr>
        <w:t xml:space="preserve"> от </w:t>
      </w:r>
      <w:r w:rsidR="00FE7640" w:rsidRPr="00FE7640">
        <w:rPr>
          <w:rFonts w:ascii="Times New Roman" w:hAnsi="Times New Roman" w:cs="Times New Roman"/>
          <w:b/>
        </w:rPr>
        <w:t>1</w:t>
      </w:r>
      <w:r w:rsidR="00E56784" w:rsidRPr="00E56784">
        <w:rPr>
          <w:rFonts w:ascii="Times New Roman" w:hAnsi="Times New Roman" w:cs="Times New Roman"/>
          <w:b/>
        </w:rPr>
        <w:t>8</w:t>
      </w:r>
      <w:r w:rsidR="004B2D64" w:rsidRPr="001E7B91">
        <w:rPr>
          <w:rFonts w:ascii="Times New Roman" w:hAnsi="Times New Roman" w:cs="Times New Roman"/>
          <w:b/>
        </w:rPr>
        <w:t>.</w:t>
      </w:r>
      <w:r w:rsidR="007D62AE" w:rsidRPr="001E7B91">
        <w:rPr>
          <w:rFonts w:ascii="Times New Roman" w:hAnsi="Times New Roman" w:cs="Times New Roman"/>
          <w:b/>
        </w:rPr>
        <w:t>0</w:t>
      </w:r>
      <w:r w:rsidR="00FE7640" w:rsidRPr="00FE7640">
        <w:rPr>
          <w:rFonts w:ascii="Times New Roman" w:hAnsi="Times New Roman" w:cs="Times New Roman"/>
          <w:b/>
        </w:rPr>
        <w:t>9</w:t>
      </w:r>
      <w:r w:rsidR="004B2D64" w:rsidRPr="001E7B91">
        <w:rPr>
          <w:rFonts w:ascii="Times New Roman" w:hAnsi="Times New Roman" w:cs="Times New Roman"/>
          <w:b/>
        </w:rPr>
        <w:t>.202</w:t>
      </w:r>
      <w:r w:rsidR="00D51E18" w:rsidRPr="00D51E18">
        <w:rPr>
          <w:rFonts w:ascii="Times New Roman" w:hAnsi="Times New Roman" w:cs="Times New Roman"/>
          <w:b/>
        </w:rPr>
        <w:t>5</w:t>
      </w:r>
      <w:r w:rsidR="004B2D64" w:rsidRPr="001E7B91">
        <w:rPr>
          <w:rFonts w:ascii="Times New Roman" w:hAnsi="Times New Roman" w:cs="Times New Roman"/>
          <w:b/>
        </w:rPr>
        <w:t xml:space="preserve"> г. Вступает в силу с </w:t>
      </w:r>
      <w:r w:rsidR="00FE7640" w:rsidRPr="00FE7640">
        <w:rPr>
          <w:rFonts w:ascii="Times New Roman" w:hAnsi="Times New Roman" w:cs="Times New Roman"/>
          <w:b/>
        </w:rPr>
        <w:t>2</w:t>
      </w:r>
      <w:r w:rsidR="00E56784" w:rsidRPr="00E56784">
        <w:rPr>
          <w:rFonts w:ascii="Times New Roman" w:hAnsi="Times New Roman" w:cs="Times New Roman"/>
          <w:b/>
        </w:rPr>
        <w:t>2</w:t>
      </w:r>
      <w:bookmarkStart w:id="0" w:name="_GoBack"/>
      <w:bookmarkEnd w:id="0"/>
      <w:r w:rsidR="004B2D64" w:rsidRPr="001E7B91">
        <w:rPr>
          <w:rFonts w:ascii="Times New Roman" w:hAnsi="Times New Roman" w:cs="Times New Roman"/>
          <w:b/>
        </w:rPr>
        <w:t>.</w:t>
      </w:r>
      <w:r w:rsidR="00E503FA">
        <w:rPr>
          <w:rFonts w:ascii="Times New Roman" w:hAnsi="Times New Roman" w:cs="Times New Roman"/>
          <w:b/>
        </w:rPr>
        <w:t>0</w:t>
      </w:r>
      <w:r w:rsidR="00FE7640" w:rsidRPr="00FE7640">
        <w:rPr>
          <w:rFonts w:ascii="Times New Roman" w:hAnsi="Times New Roman" w:cs="Times New Roman"/>
          <w:b/>
        </w:rPr>
        <w:t>9</w:t>
      </w:r>
      <w:r w:rsidR="00E503FA">
        <w:rPr>
          <w:rFonts w:ascii="Times New Roman" w:hAnsi="Times New Roman" w:cs="Times New Roman"/>
          <w:b/>
        </w:rPr>
        <w:t>.</w:t>
      </w:r>
      <w:r w:rsidR="004B2D64" w:rsidRPr="001E7B91">
        <w:rPr>
          <w:rFonts w:ascii="Times New Roman" w:hAnsi="Times New Roman" w:cs="Times New Roman"/>
          <w:b/>
        </w:rPr>
        <w:t>202</w:t>
      </w:r>
      <w:r w:rsidR="00D51E18" w:rsidRPr="00D51E18">
        <w:rPr>
          <w:rFonts w:ascii="Times New Roman" w:hAnsi="Times New Roman" w:cs="Times New Roman"/>
          <w:b/>
        </w:rPr>
        <w:t>5</w:t>
      </w:r>
      <w:r w:rsidR="004B2D64" w:rsidRPr="001E7B91">
        <w:rPr>
          <w:rFonts w:ascii="Times New Roman" w:hAnsi="Times New Roman" w:cs="Times New Roman"/>
          <w:b/>
        </w:rPr>
        <w:t xml:space="preserve"> г.</w:t>
      </w:r>
    </w:p>
    <w:p w:rsidR="00BC6616" w:rsidRPr="001E7B91" w:rsidRDefault="00BC6616" w:rsidP="00BC66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7640" w:rsidRDefault="00FE7640" w:rsidP="00FE7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приведения Регламента в соответствие тексту </w:t>
      </w:r>
      <w:r w:rsidRPr="00FE7640">
        <w:rPr>
          <w:rFonts w:ascii="Times New Roman" w:hAnsi="Times New Roman" w:cs="Times New Roman"/>
        </w:rPr>
        <w:t>Указани</w:t>
      </w:r>
      <w:r>
        <w:rPr>
          <w:rFonts w:ascii="Times New Roman" w:hAnsi="Times New Roman" w:cs="Times New Roman"/>
        </w:rPr>
        <w:t>я</w:t>
      </w:r>
      <w:r w:rsidRPr="00FE7640">
        <w:rPr>
          <w:rFonts w:ascii="Times New Roman" w:hAnsi="Times New Roman" w:cs="Times New Roman"/>
        </w:rPr>
        <w:t xml:space="preserve"> Банка России от 21.05.2025 N 7060-У</w:t>
      </w:r>
      <w:r>
        <w:rPr>
          <w:rFonts w:ascii="Times New Roman" w:hAnsi="Times New Roman" w:cs="Times New Roman"/>
        </w:rPr>
        <w:t xml:space="preserve"> </w:t>
      </w:r>
      <w:r w:rsidRPr="00FE7640">
        <w:rPr>
          <w:rFonts w:ascii="Times New Roman" w:hAnsi="Times New Roman" w:cs="Times New Roman"/>
        </w:rPr>
        <w:t>"О требованиях, которым должно отвечать лицо для признания квалифицированным инвестором, порядке признания лица квалифицированным инвестором и порядке ведения реестра лиц, признанных квалифицированными инвесторами"</w:t>
      </w:r>
      <w:r>
        <w:rPr>
          <w:rFonts w:ascii="Times New Roman" w:hAnsi="Times New Roman" w:cs="Times New Roman"/>
        </w:rPr>
        <w:t xml:space="preserve"> </w:t>
      </w:r>
      <w:r w:rsidR="00A95969">
        <w:rPr>
          <w:rFonts w:ascii="Times New Roman" w:hAnsi="Times New Roman" w:cs="Times New Roman"/>
        </w:rPr>
        <w:t xml:space="preserve">(далее – Указание 7060-У) </w:t>
      </w:r>
      <w:r>
        <w:rPr>
          <w:rFonts w:ascii="Times New Roman" w:hAnsi="Times New Roman" w:cs="Times New Roman"/>
        </w:rPr>
        <w:t>в Регламент внесены следующие изменения.</w:t>
      </w:r>
    </w:p>
    <w:p w:rsidR="00FE7640" w:rsidRDefault="00FE7640" w:rsidP="001F39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76718">
        <w:rPr>
          <w:rFonts w:ascii="Times New Roman" w:hAnsi="Times New Roman" w:cs="Times New Roman"/>
        </w:rPr>
        <w:t>Внесены изменения в пункт 2.1. Регламента, содержащие описание требований, которым должн</w:t>
      </w:r>
      <w:r w:rsidR="00A95969">
        <w:rPr>
          <w:rFonts w:ascii="Times New Roman" w:hAnsi="Times New Roman" w:cs="Times New Roman"/>
        </w:rPr>
        <w:t>о</w:t>
      </w:r>
      <w:r w:rsidR="00D76718">
        <w:rPr>
          <w:rFonts w:ascii="Times New Roman" w:hAnsi="Times New Roman" w:cs="Times New Roman"/>
        </w:rPr>
        <w:t xml:space="preserve"> отвечать физическое лицо в целях признания</w:t>
      </w:r>
      <w:r w:rsidR="00D76718" w:rsidRPr="00D76718">
        <w:rPr>
          <w:rFonts w:ascii="Times New Roman" w:hAnsi="Times New Roman" w:cs="Times New Roman"/>
        </w:rPr>
        <w:t xml:space="preserve"> квалифицированным инвестор</w:t>
      </w:r>
      <w:r w:rsidR="00D76718">
        <w:rPr>
          <w:rFonts w:ascii="Times New Roman" w:hAnsi="Times New Roman" w:cs="Times New Roman"/>
        </w:rPr>
        <w:t xml:space="preserve">ом. В </w:t>
      </w:r>
      <w:r w:rsidR="002D4F92">
        <w:rPr>
          <w:rFonts w:ascii="Times New Roman" w:hAnsi="Times New Roman" w:cs="Times New Roman"/>
        </w:rPr>
        <w:t>том числе:</w:t>
      </w:r>
      <w:r w:rsidR="00D76718">
        <w:rPr>
          <w:rFonts w:ascii="Times New Roman" w:hAnsi="Times New Roman" w:cs="Times New Roman"/>
        </w:rPr>
        <w:t xml:space="preserve"> </w:t>
      </w:r>
    </w:p>
    <w:p w:rsidR="00C54AB1" w:rsidRDefault="00C54AB1" w:rsidP="002D4F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введен</w:t>
      </w:r>
      <w:r w:rsidR="0032190E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самостоятельн</w:t>
      </w:r>
      <w:r w:rsidR="0032190E">
        <w:rPr>
          <w:rFonts w:ascii="Times New Roman" w:hAnsi="Times New Roman" w:cs="Times New Roman"/>
        </w:rPr>
        <w:t>ое основание</w:t>
      </w:r>
      <w:r>
        <w:rPr>
          <w:rFonts w:ascii="Times New Roman" w:hAnsi="Times New Roman" w:cs="Times New Roman"/>
        </w:rPr>
        <w:t xml:space="preserve"> для признания </w:t>
      </w:r>
      <w:r w:rsidR="002D4F92">
        <w:rPr>
          <w:rFonts w:ascii="Times New Roman" w:hAnsi="Times New Roman" w:cs="Times New Roman"/>
        </w:rPr>
        <w:t>квалифицированными инвесторами физических лиц:</w:t>
      </w:r>
      <w:r w:rsidR="002D4F92" w:rsidRPr="00D76718">
        <w:rPr>
          <w:rFonts w:ascii="Times New Roman" w:hAnsi="Times New Roman" w:cs="Times New Roman"/>
        </w:rPr>
        <w:t xml:space="preserve"> </w:t>
      </w:r>
      <w:r w:rsidR="002D4F92">
        <w:rPr>
          <w:rFonts w:ascii="Times New Roman" w:hAnsi="Times New Roman" w:cs="Times New Roman"/>
        </w:rPr>
        <w:t>р</w:t>
      </w:r>
      <w:r w:rsidRPr="00C54AB1">
        <w:rPr>
          <w:rFonts w:ascii="Times New Roman" w:hAnsi="Times New Roman" w:cs="Times New Roman"/>
        </w:rPr>
        <w:t>азмер дохода за два года, предшествующие году подачи заявлени</w:t>
      </w:r>
      <w:r w:rsidR="002D4F92">
        <w:rPr>
          <w:rFonts w:ascii="Times New Roman" w:hAnsi="Times New Roman" w:cs="Times New Roman"/>
        </w:rPr>
        <w:t>я;</w:t>
      </w:r>
    </w:p>
    <w:p w:rsidR="002D4F92" w:rsidRDefault="002D4F92" w:rsidP="002D4F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скорректирован перечень требований к высшему образованию физического лица в случае его признания квалифицированным инвестором</w:t>
      </w:r>
      <w:r w:rsidR="00332CA8">
        <w:rPr>
          <w:rFonts w:ascii="Times New Roman" w:hAnsi="Times New Roman" w:cs="Times New Roman"/>
        </w:rPr>
        <w:t xml:space="preserve"> по данному признаку;</w:t>
      </w:r>
    </w:p>
    <w:p w:rsidR="002D4F92" w:rsidRDefault="002D4F92" w:rsidP="002D4F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качестве самостоятельного </w:t>
      </w:r>
      <w:r w:rsidR="0032190E">
        <w:rPr>
          <w:rFonts w:ascii="Times New Roman" w:hAnsi="Times New Roman" w:cs="Times New Roman"/>
        </w:rPr>
        <w:t>основания</w:t>
      </w:r>
      <w:r>
        <w:rPr>
          <w:rFonts w:ascii="Times New Roman" w:hAnsi="Times New Roman" w:cs="Times New Roman"/>
        </w:rPr>
        <w:t xml:space="preserve"> для признания</w:t>
      </w:r>
      <w:r w:rsidRPr="002D4F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квалифицированными инвесторами физических лиц </w:t>
      </w:r>
      <w:r w:rsidR="0032190E">
        <w:rPr>
          <w:rFonts w:ascii="Times New Roman" w:hAnsi="Times New Roman" w:cs="Times New Roman"/>
        </w:rPr>
        <w:t>введено</w:t>
      </w:r>
      <w:r>
        <w:rPr>
          <w:rFonts w:ascii="Times New Roman" w:hAnsi="Times New Roman" w:cs="Times New Roman"/>
        </w:rPr>
        <w:t xml:space="preserve"> н</w:t>
      </w:r>
      <w:r w:rsidRPr="002D4F92">
        <w:rPr>
          <w:rFonts w:ascii="Times New Roman" w:hAnsi="Times New Roman" w:cs="Times New Roman"/>
        </w:rPr>
        <w:t>аличие</w:t>
      </w:r>
      <w:r>
        <w:rPr>
          <w:rFonts w:ascii="Times New Roman" w:hAnsi="Times New Roman" w:cs="Times New Roman"/>
        </w:rPr>
        <w:t xml:space="preserve"> научной </w:t>
      </w:r>
      <w:r w:rsidRPr="002D4F92">
        <w:rPr>
          <w:rFonts w:ascii="Times New Roman" w:hAnsi="Times New Roman" w:cs="Times New Roman"/>
        </w:rPr>
        <w:t xml:space="preserve">степени кандидата или доктора экономических наук по </w:t>
      </w:r>
      <w:r>
        <w:rPr>
          <w:rFonts w:ascii="Times New Roman" w:hAnsi="Times New Roman" w:cs="Times New Roman"/>
        </w:rPr>
        <w:t>отдельным видам специальностей;</w:t>
      </w:r>
    </w:p>
    <w:p w:rsidR="0032190E" w:rsidRDefault="00D76718" w:rsidP="002D4F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введены отдельные количественные критерии </w:t>
      </w:r>
      <w:r w:rsidR="00300CF4">
        <w:rPr>
          <w:rFonts w:ascii="Times New Roman" w:hAnsi="Times New Roman" w:cs="Times New Roman"/>
        </w:rPr>
        <w:t xml:space="preserve">признания квалифицированными инвесторами физических лиц, имеющих </w:t>
      </w:r>
      <w:r w:rsidR="00300CF4" w:rsidRPr="00300CF4">
        <w:rPr>
          <w:rFonts w:ascii="Times New Roman" w:hAnsi="Times New Roman" w:cs="Times New Roman"/>
        </w:rPr>
        <w:t>высше</w:t>
      </w:r>
      <w:r w:rsidR="00300CF4">
        <w:rPr>
          <w:rFonts w:ascii="Times New Roman" w:hAnsi="Times New Roman" w:cs="Times New Roman"/>
        </w:rPr>
        <w:t>е</w:t>
      </w:r>
      <w:r w:rsidR="00300CF4" w:rsidRPr="00300CF4">
        <w:rPr>
          <w:rFonts w:ascii="Times New Roman" w:hAnsi="Times New Roman" w:cs="Times New Roman"/>
        </w:rPr>
        <w:t xml:space="preserve"> образования</w:t>
      </w:r>
      <w:r w:rsidR="00300CF4">
        <w:rPr>
          <w:rFonts w:ascii="Times New Roman" w:hAnsi="Times New Roman" w:cs="Times New Roman"/>
        </w:rPr>
        <w:t xml:space="preserve"> по отдельным видам специальностей </w:t>
      </w:r>
      <w:r w:rsidR="00300CF4" w:rsidRPr="00300CF4">
        <w:rPr>
          <w:rFonts w:ascii="Times New Roman" w:hAnsi="Times New Roman" w:cs="Times New Roman"/>
        </w:rPr>
        <w:t>либо уч</w:t>
      </w:r>
      <w:r w:rsidR="00300CF4">
        <w:rPr>
          <w:rFonts w:ascii="Times New Roman" w:hAnsi="Times New Roman" w:cs="Times New Roman"/>
        </w:rPr>
        <w:t>ё</w:t>
      </w:r>
      <w:r w:rsidR="00300CF4" w:rsidRPr="00300CF4">
        <w:rPr>
          <w:rFonts w:ascii="Times New Roman" w:hAnsi="Times New Roman" w:cs="Times New Roman"/>
        </w:rPr>
        <w:t>н</w:t>
      </w:r>
      <w:r w:rsidR="00300CF4">
        <w:rPr>
          <w:rFonts w:ascii="Times New Roman" w:hAnsi="Times New Roman" w:cs="Times New Roman"/>
        </w:rPr>
        <w:t>ую</w:t>
      </w:r>
      <w:r w:rsidR="00300CF4" w:rsidRPr="00300CF4">
        <w:rPr>
          <w:rFonts w:ascii="Times New Roman" w:hAnsi="Times New Roman" w:cs="Times New Roman"/>
        </w:rPr>
        <w:t xml:space="preserve"> степен</w:t>
      </w:r>
      <w:r w:rsidR="00300CF4">
        <w:rPr>
          <w:rFonts w:ascii="Times New Roman" w:hAnsi="Times New Roman" w:cs="Times New Roman"/>
        </w:rPr>
        <w:t>ь</w:t>
      </w:r>
      <w:r w:rsidR="00300CF4" w:rsidRPr="00300CF4">
        <w:rPr>
          <w:rFonts w:ascii="Times New Roman" w:hAnsi="Times New Roman" w:cs="Times New Roman"/>
        </w:rPr>
        <w:t xml:space="preserve"> кандидата или доктора экономических наук </w:t>
      </w:r>
      <w:r w:rsidR="00300CF4">
        <w:rPr>
          <w:rFonts w:ascii="Times New Roman" w:hAnsi="Times New Roman" w:cs="Times New Roman"/>
        </w:rPr>
        <w:t>также по отдельным видам специальностей по показателям:</w:t>
      </w:r>
      <w:r w:rsidR="00C54AB1">
        <w:rPr>
          <w:rFonts w:ascii="Times New Roman" w:hAnsi="Times New Roman" w:cs="Times New Roman"/>
        </w:rPr>
        <w:t xml:space="preserve"> о</w:t>
      </w:r>
      <w:r w:rsidR="00C54AB1" w:rsidRPr="00C54AB1">
        <w:rPr>
          <w:rFonts w:ascii="Times New Roman" w:hAnsi="Times New Roman" w:cs="Times New Roman"/>
        </w:rPr>
        <w:t>бъем сделок с ценными бумагами  и договорами, являющимся производными финансовыми инструментами</w:t>
      </w:r>
      <w:r w:rsidR="00C54AB1">
        <w:rPr>
          <w:rFonts w:ascii="Times New Roman" w:hAnsi="Times New Roman" w:cs="Times New Roman"/>
        </w:rPr>
        <w:t>; р</w:t>
      </w:r>
      <w:r w:rsidR="00C54AB1" w:rsidRPr="00C54AB1">
        <w:rPr>
          <w:rFonts w:ascii="Times New Roman" w:hAnsi="Times New Roman" w:cs="Times New Roman"/>
        </w:rPr>
        <w:t>азмер имущества</w:t>
      </w:r>
      <w:r w:rsidR="00C54AB1">
        <w:rPr>
          <w:rFonts w:ascii="Times New Roman" w:hAnsi="Times New Roman" w:cs="Times New Roman"/>
        </w:rPr>
        <w:t>; р</w:t>
      </w:r>
      <w:r w:rsidR="00C54AB1" w:rsidRPr="00C54AB1">
        <w:rPr>
          <w:rFonts w:ascii="Times New Roman" w:hAnsi="Times New Roman" w:cs="Times New Roman"/>
        </w:rPr>
        <w:t>азмер дохода</w:t>
      </w:r>
    </w:p>
    <w:p w:rsidR="00C54AB1" w:rsidRDefault="0032190E" w:rsidP="002D4F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расширен перечень международных сертификатов, наличие которых является основанием для признания физического лица квалифицированным инвестором</w:t>
      </w:r>
      <w:r w:rsidR="00C54AB1">
        <w:rPr>
          <w:rFonts w:ascii="Times New Roman" w:hAnsi="Times New Roman" w:cs="Times New Roman"/>
        </w:rPr>
        <w:t>.</w:t>
      </w:r>
    </w:p>
    <w:p w:rsidR="00A95969" w:rsidRDefault="001F39A3" w:rsidP="001F39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95969">
        <w:rPr>
          <w:rFonts w:ascii="Times New Roman" w:hAnsi="Times New Roman" w:cs="Times New Roman"/>
        </w:rPr>
        <w:t>. Формулировки пункта 2.2. Регламента, содержащие описание требований, которым должны отвечать юридические лицо в целях признания</w:t>
      </w:r>
      <w:r w:rsidR="00A95969" w:rsidRPr="00D76718">
        <w:rPr>
          <w:rFonts w:ascii="Times New Roman" w:hAnsi="Times New Roman" w:cs="Times New Roman"/>
        </w:rPr>
        <w:t xml:space="preserve"> квалифицированным инвестор</w:t>
      </w:r>
      <w:r w:rsidR="00A95969">
        <w:rPr>
          <w:rFonts w:ascii="Times New Roman" w:hAnsi="Times New Roman" w:cs="Times New Roman"/>
        </w:rPr>
        <w:t>ом приведены в соответствие Указанию 7060-У.</w:t>
      </w:r>
    </w:p>
    <w:p w:rsidR="0011001D" w:rsidRDefault="00B72D31" w:rsidP="001F39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B3867">
        <w:rPr>
          <w:rFonts w:ascii="Times New Roman" w:hAnsi="Times New Roman" w:cs="Times New Roman"/>
        </w:rPr>
        <w:t xml:space="preserve"> </w:t>
      </w:r>
      <w:r w:rsidR="0011001D">
        <w:rPr>
          <w:rFonts w:ascii="Times New Roman" w:hAnsi="Times New Roman" w:cs="Times New Roman"/>
        </w:rPr>
        <w:t xml:space="preserve">Внесены отдельные изменения в раздел 5 Регламента в части порядок ведения </w:t>
      </w:r>
      <w:r w:rsidR="0011001D" w:rsidRPr="0011001D">
        <w:rPr>
          <w:rFonts w:ascii="Times New Roman" w:hAnsi="Times New Roman" w:cs="Times New Roman"/>
        </w:rPr>
        <w:t>реестра</w:t>
      </w:r>
      <w:r w:rsidR="0011001D" w:rsidRPr="0011001D">
        <w:t xml:space="preserve"> </w:t>
      </w:r>
      <w:r w:rsidR="0011001D" w:rsidRPr="0011001D">
        <w:rPr>
          <w:rFonts w:ascii="Times New Roman" w:hAnsi="Times New Roman" w:cs="Times New Roman"/>
        </w:rPr>
        <w:t>лиц, признанных  квали</w:t>
      </w:r>
      <w:r w:rsidR="0011001D">
        <w:rPr>
          <w:rFonts w:ascii="Times New Roman" w:hAnsi="Times New Roman" w:cs="Times New Roman"/>
        </w:rPr>
        <w:t xml:space="preserve">фицированными инвесторами (далее – реестр), в том числе </w:t>
      </w:r>
    </w:p>
    <w:p w:rsidR="00B72D31" w:rsidRDefault="00B72D31" w:rsidP="00110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скорректированы наименования информационных полей реестра без изменения их содержания.</w:t>
      </w:r>
    </w:p>
    <w:p w:rsidR="003B3867" w:rsidRDefault="00B72D31" w:rsidP="00110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1001D">
        <w:rPr>
          <w:rFonts w:ascii="Times New Roman" w:hAnsi="Times New Roman" w:cs="Times New Roman"/>
        </w:rPr>
        <w:t xml:space="preserve">скорректирован перечень оснований и сроки исключения из реестра лица, признанного </w:t>
      </w:r>
      <w:r w:rsidR="0011001D" w:rsidRPr="0011001D">
        <w:rPr>
          <w:rFonts w:ascii="Times New Roman" w:hAnsi="Times New Roman" w:cs="Times New Roman"/>
        </w:rPr>
        <w:t>квали</w:t>
      </w:r>
      <w:r w:rsidR="0011001D">
        <w:rPr>
          <w:rFonts w:ascii="Times New Roman" w:hAnsi="Times New Roman" w:cs="Times New Roman"/>
        </w:rPr>
        <w:t xml:space="preserve">фицированным инвестором. </w:t>
      </w:r>
    </w:p>
    <w:p w:rsidR="0011001D" w:rsidRDefault="00B72D31" w:rsidP="00110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-</w:t>
      </w:r>
      <w:r w:rsidR="0011001D">
        <w:rPr>
          <w:rFonts w:ascii="Times New Roman" w:hAnsi="Times New Roman" w:cs="Times New Roman"/>
        </w:rPr>
        <w:t xml:space="preserve"> определен порядок внесения </w:t>
      </w:r>
      <w:r>
        <w:rPr>
          <w:rFonts w:ascii="Times New Roman" w:hAnsi="Times New Roman" w:cs="Times New Roman"/>
        </w:rPr>
        <w:t>и</w:t>
      </w:r>
      <w:r w:rsidR="0011001D">
        <w:rPr>
          <w:rFonts w:ascii="Times New Roman" w:hAnsi="Times New Roman"/>
        </w:rPr>
        <w:t>зменени</w:t>
      </w:r>
      <w:r>
        <w:rPr>
          <w:rFonts w:ascii="Times New Roman" w:hAnsi="Times New Roman"/>
        </w:rPr>
        <w:t>й в реестр, не связанных</w:t>
      </w:r>
      <w:r w:rsidR="0011001D">
        <w:rPr>
          <w:rFonts w:ascii="Times New Roman" w:hAnsi="Times New Roman"/>
        </w:rPr>
        <w:t xml:space="preserve"> с исключением лица, признанного квалифицированным инвестором, из реестра</w:t>
      </w:r>
      <w:r>
        <w:rPr>
          <w:rFonts w:ascii="Times New Roman" w:hAnsi="Times New Roman"/>
        </w:rPr>
        <w:t>.</w:t>
      </w:r>
    </w:p>
    <w:p w:rsidR="006015AB" w:rsidRDefault="00B72D31" w:rsidP="006015A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B72D31">
        <w:rPr>
          <w:rFonts w:ascii="Times New Roman" w:hAnsi="Times New Roman" w:cs="Times New Roman"/>
        </w:rPr>
        <w:t xml:space="preserve">4. </w:t>
      </w:r>
      <w:r w:rsidR="006015AB">
        <w:rPr>
          <w:rFonts w:ascii="Times New Roman" w:hAnsi="Times New Roman" w:cs="Times New Roman"/>
        </w:rPr>
        <w:t>В связи с изменениями требований которым должны отвечать физические и юридические лица в целях признания</w:t>
      </w:r>
      <w:r w:rsidR="006015AB" w:rsidRPr="00D76718">
        <w:rPr>
          <w:rFonts w:ascii="Times New Roman" w:hAnsi="Times New Roman" w:cs="Times New Roman"/>
        </w:rPr>
        <w:t xml:space="preserve"> квалифицированным</w:t>
      </w:r>
      <w:r w:rsidR="006015AB">
        <w:rPr>
          <w:rFonts w:ascii="Times New Roman" w:hAnsi="Times New Roman" w:cs="Times New Roman"/>
        </w:rPr>
        <w:t>и</w:t>
      </w:r>
      <w:r w:rsidR="006015AB" w:rsidRPr="00D76718">
        <w:rPr>
          <w:rFonts w:ascii="Times New Roman" w:hAnsi="Times New Roman" w:cs="Times New Roman"/>
        </w:rPr>
        <w:t xml:space="preserve"> инвестор</w:t>
      </w:r>
      <w:r w:rsidR="006015AB">
        <w:rPr>
          <w:rFonts w:ascii="Times New Roman" w:hAnsi="Times New Roman" w:cs="Times New Roman"/>
        </w:rPr>
        <w:t xml:space="preserve">ами скорректированы Приложение №1 </w:t>
      </w:r>
      <w:r w:rsidR="006015AB" w:rsidRPr="006015AB">
        <w:rPr>
          <w:rFonts w:ascii="Times New Roman" w:hAnsi="Times New Roman" w:cs="Times New Roman"/>
        </w:rPr>
        <w:t>Заявление физического лица о признан</w:t>
      </w:r>
      <w:r w:rsidR="006015AB">
        <w:rPr>
          <w:rFonts w:ascii="Times New Roman" w:hAnsi="Times New Roman" w:cs="Times New Roman"/>
        </w:rPr>
        <w:t xml:space="preserve">ии квалифицированным инвестором и </w:t>
      </w:r>
      <w:r w:rsidR="006015AB" w:rsidRPr="006015AB">
        <w:rPr>
          <w:rFonts w:ascii="Times New Roman" w:hAnsi="Times New Roman" w:cs="Times New Roman"/>
        </w:rPr>
        <w:t>Приложение №2 Заявление юридического лица о признан</w:t>
      </w:r>
      <w:r w:rsidR="006015AB">
        <w:rPr>
          <w:rFonts w:ascii="Times New Roman" w:hAnsi="Times New Roman" w:cs="Times New Roman"/>
        </w:rPr>
        <w:t>ии квалифицированным инвестором.</w:t>
      </w:r>
    </w:p>
    <w:p w:rsidR="006015AB" w:rsidRPr="006015AB" w:rsidRDefault="006015AB" w:rsidP="006015A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B72D3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В связи с изменением наименований информационных полей реестра внесены изменения в </w:t>
      </w:r>
      <w:r w:rsidRPr="006015AB">
        <w:rPr>
          <w:rFonts w:ascii="Times New Roman" w:hAnsi="Times New Roman" w:cs="Times New Roman"/>
        </w:rPr>
        <w:t>Приложение №5 Форма реестра лиц, признанных квалифицированными инвесторами</w:t>
      </w:r>
      <w:r>
        <w:rPr>
          <w:rFonts w:ascii="Times New Roman" w:hAnsi="Times New Roman" w:cs="Times New Roman"/>
        </w:rPr>
        <w:t xml:space="preserve"> и </w:t>
      </w:r>
      <w:r w:rsidRPr="006015AB">
        <w:rPr>
          <w:rFonts w:ascii="Times New Roman" w:hAnsi="Times New Roman" w:cs="Times New Roman"/>
        </w:rPr>
        <w:t>Приложение №7 Форма выписки из реестра лиц, признанных квалифицированными инвесторами</w:t>
      </w:r>
      <w:r>
        <w:rPr>
          <w:rFonts w:ascii="Times New Roman" w:hAnsi="Times New Roman" w:cs="Times New Roman"/>
        </w:rPr>
        <w:t>.</w:t>
      </w:r>
    </w:p>
    <w:p w:rsidR="00B72D31" w:rsidRDefault="006015AB" w:rsidP="00B72D3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B72D31" w:rsidRPr="00B72D31">
        <w:rPr>
          <w:rFonts w:ascii="Times New Roman" w:hAnsi="Times New Roman" w:cs="Times New Roman"/>
        </w:rPr>
        <w:t>В связи с определен</w:t>
      </w:r>
      <w:r w:rsidR="00B72D31">
        <w:rPr>
          <w:rFonts w:ascii="Times New Roman" w:hAnsi="Times New Roman" w:cs="Times New Roman"/>
        </w:rPr>
        <w:t>ием</w:t>
      </w:r>
      <w:r w:rsidR="00B72D31" w:rsidRPr="00B72D31">
        <w:rPr>
          <w:rFonts w:ascii="Times New Roman" w:hAnsi="Times New Roman" w:cs="Times New Roman"/>
        </w:rPr>
        <w:t xml:space="preserve"> порядка внесения изменений в реестр, не связанных с исключением лица, признанного квалифици</w:t>
      </w:r>
      <w:r w:rsidR="00B72D31">
        <w:rPr>
          <w:rFonts w:ascii="Times New Roman" w:hAnsi="Times New Roman" w:cs="Times New Roman"/>
        </w:rPr>
        <w:t xml:space="preserve">рованным инвестором, из реестра, Регламент дополнен </w:t>
      </w:r>
      <w:r w:rsidR="00B72D31" w:rsidRPr="00B72D31">
        <w:rPr>
          <w:rFonts w:ascii="Times New Roman" w:hAnsi="Times New Roman" w:cs="Times New Roman"/>
        </w:rPr>
        <w:t>Приложение</w:t>
      </w:r>
      <w:r w:rsidR="00B72D31">
        <w:rPr>
          <w:rFonts w:ascii="Times New Roman" w:hAnsi="Times New Roman" w:cs="Times New Roman"/>
        </w:rPr>
        <w:t>м</w:t>
      </w:r>
      <w:r w:rsidR="00B72D31" w:rsidRPr="00B72D31">
        <w:rPr>
          <w:rFonts w:ascii="Times New Roman" w:hAnsi="Times New Roman" w:cs="Times New Roman"/>
        </w:rPr>
        <w:t xml:space="preserve"> №11 Заявление лица о внесении изменений в реестр лиц, признанных</w:t>
      </w:r>
      <w:r w:rsidR="00B72D31">
        <w:rPr>
          <w:rFonts w:ascii="Times New Roman" w:hAnsi="Times New Roman" w:cs="Times New Roman"/>
        </w:rPr>
        <w:t xml:space="preserve"> квалифицированными инвесторами и </w:t>
      </w:r>
      <w:r w:rsidR="00B72D31" w:rsidRPr="00B72D31">
        <w:rPr>
          <w:rFonts w:ascii="Times New Roman" w:hAnsi="Times New Roman" w:cs="Times New Roman"/>
        </w:rPr>
        <w:t>Приложение</w:t>
      </w:r>
      <w:r w:rsidR="00B72D31">
        <w:rPr>
          <w:rFonts w:ascii="Times New Roman" w:hAnsi="Times New Roman" w:cs="Times New Roman"/>
        </w:rPr>
        <w:t>м</w:t>
      </w:r>
      <w:r w:rsidR="00B72D31" w:rsidRPr="00B72D31">
        <w:rPr>
          <w:rFonts w:ascii="Times New Roman" w:hAnsi="Times New Roman" w:cs="Times New Roman"/>
        </w:rPr>
        <w:t xml:space="preserve"> №12. Уведомление об изменениях, внесенных в реестр</w:t>
      </w:r>
      <w:r w:rsidR="00B72D31">
        <w:rPr>
          <w:rFonts w:ascii="Times New Roman" w:hAnsi="Times New Roman" w:cs="Times New Roman"/>
        </w:rPr>
        <w:t>.</w:t>
      </w:r>
    </w:p>
    <w:p w:rsidR="00B72D31" w:rsidRDefault="00B72D31" w:rsidP="00B72D3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11001D" w:rsidRDefault="0011001D" w:rsidP="001F39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32190E" w:rsidRDefault="0032190E" w:rsidP="00FE7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32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38" w:rsidRDefault="00C73F38" w:rsidP="00C73F38">
      <w:pPr>
        <w:spacing w:after="0" w:line="240" w:lineRule="auto"/>
      </w:pPr>
      <w:r>
        <w:separator/>
      </w:r>
    </w:p>
  </w:endnote>
  <w:endnote w:type="continuationSeparator" w:id="0">
    <w:p w:rsidR="00C73F38" w:rsidRDefault="00C73F38" w:rsidP="00C7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38" w:rsidRDefault="00C73F38" w:rsidP="00C73F38">
      <w:pPr>
        <w:spacing w:after="0" w:line="240" w:lineRule="auto"/>
      </w:pPr>
      <w:r>
        <w:separator/>
      </w:r>
    </w:p>
  </w:footnote>
  <w:footnote w:type="continuationSeparator" w:id="0">
    <w:p w:rsidR="00C73F38" w:rsidRDefault="00C73F38" w:rsidP="00C73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84"/>
    <w:rsid w:val="00033088"/>
    <w:rsid w:val="00051F3C"/>
    <w:rsid w:val="0008653D"/>
    <w:rsid w:val="001010C6"/>
    <w:rsid w:val="0011001D"/>
    <w:rsid w:val="001E4720"/>
    <w:rsid w:val="001E7B91"/>
    <w:rsid w:val="001F39A3"/>
    <w:rsid w:val="00204675"/>
    <w:rsid w:val="002757A5"/>
    <w:rsid w:val="0028567F"/>
    <w:rsid w:val="00297C55"/>
    <w:rsid w:val="002D4F92"/>
    <w:rsid w:val="002D7555"/>
    <w:rsid w:val="002E5C84"/>
    <w:rsid w:val="00300CF4"/>
    <w:rsid w:val="0032190E"/>
    <w:rsid w:val="00327C3A"/>
    <w:rsid w:val="00332CA8"/>
    <w:rsid w:val="00395664"/>
    <w:rsid w:val="003A7E86"/>
    <w:rsid w:val="003B3867"/>
    <w:rsid w:val="003B486B"/>
    <w:rsid w:val="003E3134"/>
    <w:rsid w:val="0043251F"/>
    <w:rsid w:val="00475EF2"/>
    <w:rsid w:val="00486F3B"/>
    <w:rsid w:val="004928BE"/>
    <w:rsid w:val="004B2D64"/>
    <w:rsid w:val="00512BAF"/>
    <w:rsid w:val="00553DA7"/>
    <w:rsid w:val="00590177"/>
    <w:rsid w:val="005E41C0"/>
    <w:rsid w:val="005E5632"/>
    <w:rsid w:val="006015AB"/>
    <w:rsid w:val="00603646"/>
    <w:rsid w:val="0061732B"/>
    <w:rsid w:val="006926ED"/>
    <w:rsid w:val="006B0829"/>
    <w:rsid w:val="006B1BF1"/>
    <w:rsid w:val="006E3069"/>
    <w:rsid w:val="006E311C"/>
    <w:rsid w:val="00751E0C"/>
    <w:rsid w:val="00761B1C"/>
    <w:rsid w:val="00762981"/>
    <w:rsid w:val="00773391"/>
    <w:rsid w:val="007811FF"/>
    <w:rsid w:val="007A05CF"/>
    <w:rsid w:val="007A3C12"/>
    <w:rsid w:val="007C4C59"/>
    <w:rsid w:val="007D62AE"/>
    <w:rsid w:val="00820179"/>
    <w:rsid w:val="0084733E"/>
    <w:rsid w:val="008B38F5"/>
    <w:rsid w:val="00917997"/>
    <w:rsid w:val="00954621"/>
    <w:rsid w:val="00965F47"/>
    <w:rsid w:val="009B6411"/>
    <w:rsid w:val="009F6454"/>
    <w:rsid w:val="00A5318B"/>
    <w:rsid w:val="00A74EB6"/>
    <w:rsid w:val="00A76791"/>
    <w:rsid w:val="00A95969"/>
    <w:rsid w:val="00AA3AB9"/>
    <w:rsid w:val="00AE475A"/>
    <w:rsid w:val="00B41CF3"/>
    <w:rsid w:val="00B72D31"/>
    <w:rsid w:val="00B827A3"/>
    <w:rsid w:val="00BC6616"/>
    <w:rsid w:val="00BF2C91"/>
    <w:rsid w:val="00BF7FC2"/>
    <w:rsid w:val="00C54AB1"/>
    <w:rsid w:val="00C73F38"/>
    <w:rsid w:val="00C903D0"/>
    <w:rsid w:val="00CB2BD8"/>
    <w:rsid w:val="00CE4DED"/>
    <w:rsid w:val="00D40270"/>
    <w:rsid w:val="00D51E18"/>
    <w:rsid w:val="00D76718"/>
    <w:rsid w:val="00D9799C"/>
    <w:rsid w:val="00DC4B60"/>
    <w:rsid w:val="00E0153E"/>
    <w:rsid w:val="00E503FA"/>
    <w:rsid w:val="00E56784"/>
    <w:rsid w:val="00EB6F7A"/>
    <w:rsid w:val="00ED0452"/>
    <w:rsid w:val="00EE202C"/>
    <w:rsid w:val="00EF1BE6"/>
    <w:rsid w:val="00F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C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5C84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C73F3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73F38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73F38"/>
    <w:rPr>
      <w:vertAlign w:val="superscript"/>
    </w:rPr>
  </w:style>
  <w:style w:type="paragraph" w:styleId="aa">
    <w:name w:val="Body Text"/>
    <w:basedOn w:val="a"/>
    <w:link w:val="ab"/>
    <w:rsid w:val="006015AB"/>
    <w:pPr>
      <w:spacing w:after="0" w:line="240" w:lineRule="auto"/>
    </w:pPr>
    <w:rPr>
      <w:rFonts w:ascii="Calibri" w:eastAsia="Times New Roman" w:hAnsi="Calibri" w:cs="Times New Roman"/>
      <w:sz w:val="32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015AB"/>
    <w:rPr>
      <w:rFonts w:ascii="Calibri" w:eastAsia="Times New Roman" w:hAnsi="Calibri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C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5C84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C73F3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73F38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73F38"/>
    <w:rPr>
      <w:vertAlign w:val="superscript"/>
    </w:rPr>
  </w:style>
  <w:style w:type="paragraph" w:styleId="aa">
    <w:name w:val="Body Text"/>
    <w:basedOn w:val="a"/>
    <w:link w:val="ab"/>
    <w:rsid w:val="006015AB"/>
    <w:pPr>
      <w:spacing w:after="0" w:line="240" w:lineRule="auto"/>
    </w:pPr>
    <w:rPr>
      <w:rFonts w:ascii="Calibri" w:eastAsia="Times New Roman" w:hAnsi="Calibri" w:cs="Times New Roman"/>
      <w:sz w:val="32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015AB"/>
    <w:rPr>
      <w:rFonts w:ascii="Calibri" w:eastAsia="Times New Roman" w:hAnsi="Calibri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4C19-D4EE-442A-9E45-CF6CDD42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Лобанов Антон Николаевич</dc:creator>
  <cp:lastModifiedBy>Лобанов Антон Николаевич</cp:lastModifiedBy>
  <cp:revision>5</cp:revision>
  <dcterms:created xsi:type="dcterms:W3CDTF">2025-09-10T08:40:00Z</dcterms:created>
  <dcterms:modified xsi:type="dcterms:W3CDTF">2025-09-18T10:53:00Z</dcterms:modified>
</cp:coreProperties>
</file>